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17"/>
        <w:gridCol w:w="3121"/>
        <w:gridCol w:w="450"/>
        <w:gridCol w:w="4788"/>
      </w:tblGrid>
      <w:tr w:rsidR="00351932" w:rsidTr="00BB3F30">
        <w:trPr>
          <w:trHeight w:val="350"/>
        </w:trPr>
        <w:tc>
          <w:tcPr>
            <w:tcW w:w="9576" w:type="dxa"/>
            <w:gridSpan w:val="4"/>
          </w:tcPr>
          <w:p w:rsidR="00351932" w:rsidRPr="00351932" w:rsidRDefault="00351932" w:rsidP="0035193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DESIRED RESULTS (STAGE 1)</w:t>
            </w:r>
          </w:p>
        </w:tc>
      </w:tr>
      <w:tr w:rsidR="00631A87" w:rsidTr="00BB3F30">
        <w:trPr>
          <w:trHeight w:val="350"/>
        </w:trPr>
        <w:tc>
          <w:tcPr>
            <w:tcW w:w="9576" w:type="dxa"/>
            <w:gridSpan w:val="4"/>
          </w:tcPr>
          <w:p w:rsidR="00631A87" w:rsidRDefault="00176EDE" w:rsidP="008033BB">
            <w:pPr>
              <w:contextualSpacing/>
              <w:rPr>
                <w:b/>
              </w:rPr>
            </w:pPr>
            <w:r>
              <w:rPr>
                <w:b/>
              </w:rPr>
              <w:t>*</w:t>
            </w:r>
            <w:r w:rsidR="00631A87">
              <w:rPr>
                <w:b/>
              </w:rPr>
              <w:t xml:space="preserve">Prioritized Learning Outcomes </w:t>
            </w:r>
            <w:r w:rsidR="00631A87" w:rsidRPr="00F12063">
              <w:rPr>
                <w:i/>
                <w:sz w:val="20"/>
                <w:szCs w:val="20"/>
              </w:rPr>
              <w:t>(connect to NYS Learning Standards):</w:t>
            </w:r>
          </w:p>
        </w:tc>
      </w:tr>
      <w:tr w:rsidR="00D437C9" w:rsidTr="00921FC1">
        <w:trPr>
          <w:trHeight w:val="2492"/>
        </w:trPr>
        <w:tc>
          <w:tcPr>
            <w:tcW w:w="1217" w:type="dxa"/>
          </w:tcPr>
          <w:p w:rsidR="00D437C9" w:rsidRDefault="00176EDE" w:rsidP="008033BB">
            <w:pPr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D437C9" w:rsidRPr="00747521">
              <w:rPr>
                <w:sz w:val="20"/>
                <w:szCs w:val="20"/>
                <w:u w:val="single"/>
              </w:rPr>
              <w:t>Standards</w:t>
            </w:r>
            <w:r w:rsidR="00D437C9" w:rsidRPr="00D437C9">
              <w:rPr>
                <w:sz w:val="20"/>
                <w:szCs w:val="20"/>
              </w:rPr>
              <w:t xml:space="preserve"> </w:t>
            </w:r>
            <w:r w:rsidR="00D437C9" w:rsidRPr="006740ED">
              <w:rPr>
                <w:sz w:val="20"/>
                <w:szCs w:val="20"/>
                <w:u w:val="single"/>
              </w:rPr>
              <w:t>Addressed:</w:t>
            </w:r>
          </w:p>
          <w:p w:rsidR="0085798C" w:rsidRDefault="00532C89" w:rsidP="008033BB">
            <w:pPr>
              <w:contextualSpacing/>
              <w:rPr>
                <w:sz w:val="18"/>
                <w:szCs w:val="18"/>
              </w:rPr>
            </w:pPr>
            <w:r w:rsidRPr="00532C89">
              <w:rPr>
                <w:sz w:val="18"/>
                <w:szCs w:val="18"/>
              </w:rPr>
              <w:t xml:space="preserve">ELA.RI.9-10.4 </w:t>
            </w:r>
          </w:p>
          <w:p w:rsidR="00532C89" w:rsidRDefault="00532C89" w:rsidP="008033BB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ELA.RI.9-10.1</w:t>
            </w:r>
          </w:p>
          <w:p w:rsidR="00532C89" w:rsidRDefault="00532C89" w:rsidP="008033BB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ELA.RI.9-10.2</w:t>
            </w:r>
          </w:p>
          <w:p w:rsidR="00532C89" w:rsidRDefault="00532C89" w:rsidP="008033BB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ELA.RI.9-10.5</w:t>
            </w:r>
          </w:p>
          <w:p w:rsidR="00532C89" w:rsidRDefault="00532C89" w:rsidP="008033BB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ELA.RI.9-10.6</w:t>
            </w:r>
          </w:p>
          <w:p w:rsidR="00532C89" w:rsidRDefault="00532C89" w:rsidP="008033BB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ELA.RI.9-10.8</w:t>
            </w:r>
          </w:p>
          <w:p w:rsidR="00532C89" w:rsidRDefault="00532C89" w:rsidP="008033BB">
            <w:pPr>
              <w:contextualSpacing/>
              <w:rPr>
                <w:sz w:val="16"/>
                <w:szCs w:val="16"/>
              </w:rPr>
            </w:pPr>
            <w:r w:rsidRPr="00532C89">
              <w:rPr>
                <w:sz w:val="16"/>
                <w:szCs w:val="16"/>
              </w:rPr>
              <w:t>ELA.RI.9-10.9a</w:t>
            </w:r>
          </w:p>
          <w:p w:rsidR="00FC6009" w:rsidRPr="00532C89" w:rsidRDefault="00FC6009" w:rsidP="008033BB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ELA.RL.9-10.6</w:t>
            </w:r>
          </w:p>
        </w:tc>
        <w:tc>
          <w:tcPr>
            <w:tcW w:w="8359" w:type="dxa"/>
            <w:gridSpan w:val="3"/>
          </w:tcPr>
          <w:p w:rsidR="00BE6082" w:rsidRDefault="00BE6082" w:rsidP="008033BB">
            <w:pPr>
              <w:contextualSpacing/>
              <w:rPr>
                <w:sz w:val="20"/>
                <w:szCs w:val="20"/>
                <w:u w:val="single"/>
              </w:rPr>
            </w:pPr>
          </w:p>
          <w:p w:rsidR="00D437C9" w:rsidRDefault="00176EDE" w:rsidP="008033BB">
            <w:pPr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D437C9" w:rsidRPr="006740ED">
              <w:rPr>
                <w:sz w:val="20"/>
                <w:szCs w:val="20"/>
                <w:u w:val="single"/>
              </w:rPr>
              <w:t>Outcomes:</w:t>
            </w:r>
            <w:r w:rsidR="003557F1">
              <w:rPr>
                <w:sz w:val="20"/>
                <w:szCs w:val="20"/>
                <w:u w:val="single"/>
              </w:rPr>
              <w:t xml:space="preserve"> </w:t>
            </w:r>
          </w:p>
          <w:p w:rsidR="00BB3F30" w:rsidRDefault="00532C89" w:rsidP="00532C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meaning of words in context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Analyze effect of word choice on meaning, as determined by audience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Cite textual evidence to support analysis of a nonfiction text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 xml:space="preserve">Identify central idea (theme) and determine how it is developed 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Summarize nonfiction texts objectively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Determine author’s po</w:t>
            </w:r>
            <w:r w:rsidR="00BE6082">
              <w:rPr>
                <w:sz w:val="20"/>
                <w:szCs w:val="20"/>
              </w:rPr>
              <w:t xml:space="preserve">int of </w:t>
            </w:r>
            <w:r w:rsidRPr="00532C89">
              <w:rPr>
                <w:sz w:val="20"/>
                <w:szCs w:val="20"/>
              </w:rPr>
              <w:t>v</w:t>
            </w:r>
            <w:r w:rsidR="00BE6082">
              <w:rPr>
                <w:sz w:val="20"/>
                <w:szCs w:val="20"/>
              </w:rPr>
              <w:t>iew</w:t>
            </w:r>
            <w:r w:rsidRPr="00532C89">
              <w:rPr>
                <w:sz w:val="20"/>
                <w:szCs w:val="20"/>
              </w:rPr>
              <w:t xml:space="preserve"> and purpose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Analyze various sources on the same topic to identify details emphasized</w:t>
            </w:r>
          </w:p>
          <w:p w:rsidR="00532C89" w:rsidRP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Identify and evaluate argument based on valid reasoning and evidence</w:t>
            </w:r>
          </w:p>
          <w:p w:rsidR="00532C89" w:rsidRDefault="00532C89" w:rsidP="00532C89">
            <w:pPr>
              <w:rPr>
                <w:sz w:val="20"/>
                <w:szCs w:val="20"/>
              </w:rPr>
            </w:pPr>
            <w:r w:rsidRPr="00532C89">
              <w:rPr>
                <w:sz w:val="20"/>
                <w:szCs w:val="20"/>
              </w:rPr>
              <w:t>Analyze texts on different cultures and viewpoints (Chinese Cultural Revolution)</w:t>
            </w:r>
          </w:p>
          <w:p w:rsidR="00FC6009" w:rsidRPr="00532C89" w:rsidRDefault="00FC6009" w:rsidP="00532C89"/>
        </w:tc>
      </w:tr>
      <w:tr w:rsidR="00F12063" w:rsidTr="00BB3F30">
        <w:tc>
          <w:tcPr>
            <w:tcW w:w="9576" w:type="dxa"/>
            <w:gridSpan w:val="4"/>
          </w:tcPr>
          <w:p w:rsidR="00F12063" w:rsidRPr="00F12063" w:rsidRDefault="00176EDE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b/>
              </w:rPr>
              <w:t>*</w:t>
            </w:r>
            <w:r w:rsidR="00F12063">
              <w:rPr>
                <w:b/>
              </w:rPr>
              <w:t xml:space="preserve">Understandings and/or Essential Questions </w:t>
            </w:r>
            <w:r w:rsidR="00A8242E">
              <w:rPr>
                <w:i/>
                <w:sz w:val="20"/>
                <w:szCs w:val="20"/>
              </w:rPr>
              <w:t>(may develop only Understandings</w:t>
            </w:r>
            <w:r w:rsidR="00F12063">
              <w:rPr>
                <w:i/>
                <w:sz w:val="20"/>
                <w:szCs w:val="20"/>
              </w:rPr>
              <w:t>):</w:t>
            </w:r>
          </w:p>
        </w:tc>
      </w:tr>
      <w:tr w:rsidR="00F12063" w:rsidTr="00921FC1">
        <w:trPr>
          <w:trHeight w:val="2681"/>
        </w:trPr>
        <w:tc>
          <w:tcPr>
            <w:tcW w:w="4338" w:type="dxa"/>
            <w:gridSpan w:val="2"/>
          </w:tcPr>
          <w:p w:rsidR="00F12063" w:rsidRDefault="00176EDE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F12063" w:rsidRPr="006740ED">
              <w:rPr>
                <w:sz w:val="20"/>
                <w:szCs w:val="20"/>
                <w:u w:val="single"/>
              </w:rPr>
              <w:t>Understandings</w:t>
            </w:r>
            <w:r w:rsidR="00F12063">
              <w:rPr>
                <w:sz w:val="20"/>
                <w:szCs w:val="20"/>
              </w:rPr>
              <w:t xml:space="preserve"> </w:t>
            </w:r>
            <w:r w:rsidR="00F12063" w:rsidRPr="006740ED">
              <w:rPr>
                <w:i/>
                <w:sz w:val="20"/>
                <w:szCs w:val="20"/>
              </w:rPr>
              <w:t>(the enduring or big ideas of the unit</w:t>
            </w:r>
            <w:r w:rsidR="006740ED" w:rsidRPr="006740ED">
              <w:rPr>
                <w:i/>
                <w:sz w:val="20"/>
                <w:szCs w:val="20"/>
              </w:rPr>
              <w:t xml:space="preserve"> – essential concepts)</w:t>
            </w: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81173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learning</w:t>
            </w:r>
            <w:r w:rsidR="005A106E">
              <w:rPr>
                <w:sz w:val="20"/>
                <w:szCs w:val="20"/>
              </w:rPr>
              <w:t xml:space="preserve"> about</w:t>
            </w:r>
            <w:r w:rsidR="00BB3F30" w:rsidRPr="00BB3F30">
              <w:rPr>
                <w:sz w:val="20"/>
                <w:szCs w:val="20"/>
              </w:rPr>
              <w:t xml:space="preserve"> a life very different from our own help us to understand our own lives?</w:t>
            </w:r>
          </w:p>
          <w:p w:rsidR="00A81173" w:rsidRPr="00BB3F30" w:rsidRDefault="00A81173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revolution an effect means of change?</w:t>
            </w:r>
          </w:p>
          <w:p w:rsidR="00E36EB6" w:rsidRDefault="00BB3F30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B3F30">
              <w:rPr>
                <w:sz w:val="20"/>
                <w:szCs w:val="20"/>
              </w:rPr>
              <w:t xml:space="preserve">What obligations to people have to their families? </w:t>
            </w:r>
          </w:p>
          <w:p w:rsidR="00BB3F30" w:rsidRPr="00BB3F30" w:rsidRDefault="00BB3F30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B3F30">
              <w:rPr>
                <w:sz w:val="20"/>
                <w:szCs w:val="20"/>
              </w:rPr>
              <w:t>What obligations do people have to their governments?</w:t>
            </w:r>
          </w:p>
          <w:p w:rsidR="00BB3F30" w:rsidRDefault="00BB3F30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B3F30">
              <w:rPr>
                <w:sz w:val="20"/>
                <w:szCs w:val="20"/>
              </w:rPr>
              <w:t>To what extent is it important to become aware of the struggles of others and to develop compassion toward the suffering of fellow human beings?</w:t>
            </w:r>
          </w:p>
          <w:p w:rsidR="0085798C" w:rsidRPr="00BB3F30" w:rsidRDefault="0085798C" w:rsidP="00BB3F3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it right for the government to control the media?</w:t>
            </w: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BE6082" w:rsidRDefault="00BE6082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9D62FD" w:rsidRDefault="009D62FD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Pr="00F12063" w:rsidRDefault="00AF61DC" w:rsidP="008033B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38" w:type="dxa"/>
            <w:gridSpan w:val="2"/>
          </w:tcPr>
          <w:p w:rsidR="00F12063" w:rsidRDefault="006740ED" w:rsidP="008033BB">
            <w:pPr>
              <w:contextualSpacing/>
              <w:rPr>
                <w:i/>
                <w:sz w:val="20"/>
                <w:szCs w:val="20"/>
              </w:rPr>
            </w:pPr>
            <w:r w:rsidRPr="006740ED">
              <w:rPr>
                <w:sz w:val="20"/>
                <w:szCs w:val="20"/>
                <w:u w:val="single"/>
              </w:rPr>
              <w:t>Essential Questions</w:t>
            </w:r>
            <w:r>
              <w:rPr>
                <w:sz w:val="20"/>
                <w:szCs w:val="20"/>
              </w:rPr>
              <w:t xml:space="preserve"> </w:t>
            </w:r>
            <w:r w:rsidR="004E3377">
              <w:rPr>
                <w:i/>
                <w:sz w:val="20"/>
                <w:szCs w:val="20"/>
              </w:rPr>
              <w:t xml:space="preserve">(questions without right </w:t>
            </w:r>
            <w:r w:rsidR="0009505C">
              <w:rPr>
                <w:i/>
                <w:sz w:val="20"/>
                <w:szCs w:val="20"/>
              </w:rPr>
              <w:t>answers that provoke and sustain student</w:t>
            </w:r>
            <w:r w:rsidR="004E3377">
              <w:rPr>
                <w:i/>
                <w:sz w:val="20"/>
                <w:szCs w:val="20"/>
              </w:rPr>
              <w:t xml:space="preserve"> inquiry – provide meaning and context for understandings)</w:t>
            </w:r>
          </w:p>
          <w:p w:rsidR="00BB3F30" w:rsidRDefault="00BB3F30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85798C" w:rsidRDefault="0085798C" w:rsidP="0085798C">
            <w:pPr>
              <w:rPr>
                <w:sz w:val="20"/>
                <w:szCs w:val="20"/>
              </w:rPr>
            </w:pPr>
            <w:r w:rsidRPr="0085798C">
              <w:rPr>
                <w:sz w:val="20"/>
                <w:szCs w:val="20"/>
              </w:rPr>
              <w:t>How does c</w:t>
            </w:r>
            <w:r>
              <w:rPr>
                <w:sz w:val="20"/>
                <w:szCs w:val="20"/>
              </w:rPr>
              <w:t>ontrol of information equate to power</w:t>
            </w:r>
            <w:r w:rsidRPr="0085798C">
              <w:rPr>
                <w:sz w:val="20"/>
                <w:szCs w:val="20"/>
              </w:rPr>
              <w:t>?</w:t>
            </w:r>
          </w:p>
          <w:p w:rsidR="005A106E" w:rsidRDefault="005A106E" w:rsidP="00857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politicians and advertisers manipulate media to produce a desired result?</w:t>
            </w:r>
          </w:p>
          <w:p w:rsidR="005A106E" w:rsidRDefault="005A106E" w:rsidP="00857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elements of fiction used to create literary non-fiction?</w:t>
            </w:r>
          </w:p>
          <w:p w:rsidR="005A106E" w:rsidRDefault="005A106E" w:rsidP="00857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is what happened to schools in the Cultural Revolution similar to what is happening to schools now?</w:t>
            </w:r>
          </w:p>
          <w:p w:rsidR="00E36EB6" w:rsidRDefault="00E36EB6" w:rsidP="00857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reflections do you have on your own life after reading about Ji-li’s life and reflection?</w:t>
            </w:r>
          </w:p>
          <w:p w:rsidR="005A106E" w:rsidRDefault="005A106E" w:rsidP="0085798C">
            <w:pPr>
              <w:rPr>
                <w:sz w:val="20"/>
                <w:szCs w:val="20"/>
              </w:rPr>
            </w:pPr>
          </w:p>
          <w:p w:rsidR="0085798C" w:rsidRPr="0085798C" w:rsidRDefault="0085798C" w:rsidP="0085798C">
            <w:pPr>
              <w:rPr>
                <w:sz w:val="20"/>
                <w:szCs w:val="20"/>
              </w:rPr>
            </w:pPr>
          </w:p>
          <w:p w:rsidR="0085798C" w:rsidRDefault="0085798C" w:rsidP="008033BB">
            <w:pPr>
              <w:contextualSpacing/>
              <w:rPr>
                <w:sz w:val="20"/>
                <w:szCs w:val="20"/>
              </w:rPr>
            </w:pPr>
          </w:p>
          <w:p w:rsidR="00BB3F30" w:rsidRPr="00BB3F30" w:rsidRDefault="0085798C" w:rsidP="008033B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</w:tr>
      <w:tr w:rsidR="0053452F" w:rsidTr="00BB3F30">
        <w:trPr>
          <w:trHeight w:val="242"/>
        </w:trPr>
        <w:tc>
          <w:tcPr>
            <w:tcW w:w="9576" w:type="dxa"/>
            <w:gridSpan w:val="4"/>
          </w:tcPr>
          <w:p w:rsidR="0053452F" w:rsidRPr="00176EDE" w:rsidRDefault="0053452F" w:rsidP="00176EDE">
            <w:pPr>
              <w:contextualSpacing/>
              <w:rPr>
                <w:i/>
                <w:sz w:val="20"/>
                <w:szCs w:val="20"/>
              </w:rPr>
            </w:pPr>
            <w:r w:rsidRPr="00206F41">
              <w:rPr>
                <w:b/>
              </w:rPr>
              <w:lastRenderedPageBreak/>
              <w:t>Knowledge and Skills</w:t>
            </w:r>
            <w:r w:rsidR="00176EDE">
              <w:t xml:space="preserve"> </w:t>
            </w:r>
            <w:r w:rsidR="00176EDE">
              <w:rPr>
                <w:i/>
              </w:rPr>
              <w:t>(optional detail in addition to prioritized outcomes)</w:t>
            </w:r>
          </w:p>
        </w:tc>
      </w:tr>
      <w:tr w:rsidR="00220211" w:rsidTr="00921FC1">
        <w:trPr>
          <w:trHeight w:val="2771"/>
        </w:trPr>
        <w:tc>
          <w:tcPr>
            <w:tcW w:w="4338" w:type="dxa"/>
            <w:gridSpan w:val="2"/>
          </w:tcPr>
          <w:p w:rsidR="00220211" w:rsidRDefault="00220211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Students will know . . .</w:t>
            </w:r>
          </w:p>
          <w:p w:rsidR="0085798C" w:rsidRDefault="0085798C" w:rsidP="0085798C">
            <w:pPr>
              <w:contextualSpacing/>
              <w:rPr>
                <w:sz w:val="20"/>
                <w:szCs w:val="20"/>
              </w:rPr>
            </w:pPr>
          </w:p>
          <w:p w:rsidR="0085798C" w:rsidRDefault="0085798C" w:rsidP="0085798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Who, what, where, why, when, and how of Cultural Revolution</w:t>
            </w:r>
            <w:r w:rsidR="00515BFD">
              <w:rPr>
                <w:sz w:val="20"/>
                <w:szCs w:val="20"/>
              </w:rPr>
              <w:t xml:space="preserve"> and how they affected the author of the memoir [RL 3, Literacy in History/Social Studies]</w:t>
            </w:r>
          </w:p>
          <w:p w:rsidR="0085798C" w:rsidRDefault="0085798C" w:rsidP="0085798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Strategies to identify vocabulary in context</w:t>
            </w:r>
            <w:r w:rsidR="0072069F">
              <w:rPr>
                <w:sz w:val="20"/>
                <w:szCs w:val="20"/>
              </w:rPr>
              <w:t xml:space="preserve"> [RI 4]</w:t>
            </w:r>
          </w:p>
          <w:p w:rsidR="0085798C" w:rsidRDefault="0085798C" w:rsidP="0085798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Propaganda techniques used to manipulate their thinking</w:t>
            </w:r>
            <w:r w:rsidR="0072069F">
              <w:rPr>
                <w:sz w:val="20"/>
                <w:szCs w:val="20"/>
              </w:rPr>
              <w:t xml:space="preserve"> [RI 4, 6]</w:t>
            </w:r>
          </w:p>
          <w:p w:rsidR="0072069F" w:rsidRDefault="0072069F" w:rsidP="0085798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Format of a friendly letter [W </w:t>
            </w:r>
            <w:r w:rsidR="00515BFD">
              <w:rPr>
                <w:sz w:val="20"/>
                <w:szCs w:val="20"/>
              </w:rPr>
              <w:t>4, 5, 11]</w:t>
            </w:r>
          </w:p>
          <w:p w:rsidR="0072069F" w:rsidRDefault="0072069F" w:rsidP="0085798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elements of fiction enhance non-fiction narratives [RI 4]</w:t>
            </w: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Pr="00220211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5238" w:type="dxa"/>
            <w:gridSpan w:val="2"/>
          </w:tcPr>
          <w:p w:rsidR="0085798C" w:rsidRDefault="00220211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Students will be able to . . .</w:t>
            </w:r>
          </w:p>
          <w:p w:rsidR="0085798C" w:rsidRDefault="0085798C" w:rsidP="0085798C">
            <w:pPr>
              <w:rPr>
                <w:sz w:val="20"/>
                <w:szCs w:val="20"/>
              </w:rPr>
            </w:pPr>
          </w:p>
          <w:p w:rsidR="0072069F" w:rsidRPr="0072069F" w:rsidRDefault="0072069F" w:rsidP="0072069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Cite textual evidence to support analysis of what a text says explicitly and implicitly [RI 1]</w:t>
            </w:r>
          </w:p>
          <w:p w:rsidR="0085798C" w:rsidRDefault="0085798C" w:rsidP="0085798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Define vocabulary in context</w:t>
            </w:r>
            <w:r w:rsidR="0072069F">
              <w:rPr>
                <w:sz w:val="20"/>
                <w:szCs w:val="20"/>
              </w:rPr>
              <w:t xml:space="preserve"> [RI 4]</w:t>
            </w:r>
          </w:p>
          <w:p w:rsidR="0085798C" w:rsidRDefault="0085798C" w:rsidP="0085798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connections between their own lives and literature</w:t>
            </w:r>
            <w:r w:rsidR="0072069F">
              <w:rPr>
                <w:sz w:val="20"/>
                <w:szCs w:val="20"/>
              </w:rPr>
              <w:t xml:space="preserve"> [RL 11]</w:t>
            </w:r>
          </w:p>
          <w:p w:rsidR="0085798C" w:rsidRDefault="0085798C" w:rsidP="0085798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techniques used in media to manipulate people’s thinking</w:t>
            </w:r>
            <w:r w:rsidR="00515BFD">
              <w:rPr>
                <w:sz w:val="20"/>
                <w:szCs w:val="20"/>
              </w:rPr>
              <w:t xml:space="preserve"> [RI 5, 8]</w:t>
            </w:r>
          </w:p>
          <w:p w:rsidR="00220211" w:rsidRDefault="0085798C" w:rsidP="00915A3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15A36">
              <w:rPr>
                <w:sz w:val="20"/>
                <w:szCs w:val="20"/>
              </w:rPr>
              <w:t>Identify themes in literary nonfiction</w:t>
            </w:r>
            <w:r w:rsidR="0072069F">
              <w:rPr>
                <w:sz w:val="20"/>
                <w:szCs w:val="20"/>
              </w:rPr>
              <w:t xml:space="preserve"> [RI 2]</w:t>
            </w:r>
          </w:p>
          <w:p w:rsidR="0072069F" w:rsidRPr="00915A36" w:rsidRDefault="0072069F" w:rsidP="00515BFD">
            <w:pPr>
              <w:pStyle w:val="ListParagraph"/>
              <w:rPr>
                <w:sz w:val="20"/>
                <w:szCs w:val="20"/>
              </w:rPr>
            </w:pPr>
          </w:p>
        </w:tc>
      </w:tr>
      <w:tr w:rsidR="00176EDE" w:rsidTr="00176EDE">
        <w:trPr>
          <w:trHeight w:val="1151"/>
        </w:trPr>
        <w:tc>
          <w:tcPr>
            <w:tcW w:w="9576" w:type="dxa"/>
            <w:gridSpan w:val="4"/>
          </w:tcPr>
          <w:p w:rsidR="00176EDE" w:rsidRDefault="00176EDE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03A11">
              <w:rPr>
                <w:sz w:val="20"/>
                <w:szCs w:val="20"/>
              </w:rPr>
              <w:t xml:space="preserve">* </w:t>
            </w:r>
            <w:r w:rsidR="007E4C3D">
              <w:rPr>
                <w:b/>
                <w:sz w:val="20"/>
                <w:szCs w:val="20"/>
                <w:u w:val="single"/>
              </w:rPr>
              <w:t>Academic</w:t>
            </w:r>
            <w:r w:rsidRPr="00206F41">
              <w:rPr>
                <w:b/>
                <w:sz w:val="20"/>
                <w:szCs w:val="20"/>
                <w:u w:val="single"/>
              </w:rPr>
              <w:t xml:space="preserve"> Vocabulary</w:t>
            </w: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Pr="0020701F" w:rsidRDefault="0020701F" w:rsidP="00176ED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</w:t>
            </w: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Pr="00403A11" w:rsidRDefault="00AF61DC" w:rsidP="00176EDE">
            <w:pPr>
              <w:contextualSpacing/>
              <w:rPr>
                <w:sz w:val="20"/>
                <w:szCs w:val="20"/>
              </w:rPr>
            </w:pPr>
          </w:p>
        </w:tc>
      </w:tr>
      <w:tr w:rsidR="00610BBF" w:rsidTr="00BB3F30">
        <w:tc>
          <w:tcPr>
            <w:tcW w:w="9576" w:type="dxa"/>
            <w:gridSpan w:val="4"/>
          </w:tcPr>
          <w:p w:rsidR="00610BBF" w:rsidRDefault="0053452F" w:rsidP="00610BB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ASSESSMENT/EVIDENCE OF STUDENT LEARNING (STAGE 2)</w:t>
            </w:r>
          </w:p>
          <w:p w:rsidR="002C0A4B" w:rsidRPr="002C0A4B" w:rsidRDefault="002C0A4B" w:rsidP="002C0A4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 your approach for assessing learning.  How will you know that students have achieved the desired goals?</w:t>
            </w:r>
          </w:p>
        </w:tc>
      </w:tr>
      <w:tr w:rsidR="00176EDE" w:rsidTr="00921FC1">
        <w:trPr>
          <w:trHeight w:val="4418"/>
        </w:trPr>
        <w:tc>
          <w:tcPr>
            <w:tcW w:w="4788" w:type="dxa"/>
            <w:gridSpan w:val="3"/>
          </w:tcPr>
          <w:p w:rsidR="00921FC1" w:rsidRDefault="0069665E" w:rsidP="008033BB">
            <w:pPr>
              <w:contextualSpacing/>
              <w:rPr>
                <w:i/>
                <w:sz w:val="20"/>
                <w:szCs w:val="20"/>
              </w:rPr>
            </w:pPr>
            <w:r w:rsidRPr="0069665E">
              <w:rPr>
                <w:b/>
              </w:rPr>
              <w:t>*</w:t>
            </w:r>
            <w:r w:rsidR="00176EDE" w:rsidRPr="0069665E">
              <w:rPr>
                <w:b/>
              </w:rPr>
              <w:t>Performance Task(s):</w:t>
            </w:r>
            <w:r w:rsidR="00653181">
              <w:t xml:space="preserve"> </w:t>
            </w:r>
            <w:r w:rsidR="00653181">
              <w:rPr>
                <w:i/>
                <w:sz w:val="20"/>
                <w:szCs w:val="20"/>
              </w:rPr>
              <w:t>(How will students demonstrate their understanding? What criteria will you use to evaluate their performance?)</w:t>
            </w:r>
          </w:p>
          <w:p w:rsidR="00921FC1" w:rsidRPr="00921FC1" w:rsidRDefault="00921FC1" w:rsidP="00921FC1">
            <w:pPr>
              <w:rPr>
                <w:sz w:val="20"/>
                <w:szCs w:val="20"/>
              </w:rPr>
            </w:pPr>
          </w:p>
          <w:p w:rsidR="00F71127" w:rsidRPr="00F71127" w:rsidRDefault="00F71127" w:rsidP="00F71127">
            <w:pPr>
              <w:rPr>
                <w:sz w:val="20"/>
                <w:szCs w:val="20"/>
              </w:rPr>
            </w:pPr>
            <w:r w:rsidRPr="00F71127">
              <w:rPr>
                <w:sz w:val="20"/>
                <w:szCs w:val="20"/>
              </w:rPr>
              <w:t xml:space="preserve">Summary of non-fiction article </w:t>
            </w:r>
          </w:p>
          <w:p w:rsidR="005A106E" w:rsidRDefault="00F71127" w:rsidP="00F7112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 for success: contains who, what, where, why, when, and how as they appear in the article. Sentences are complete and constructed with proper punctuation, grammar, and awareness of audience and task.</w:t>
            </w:r>
          </w:p>
          <w:p w:rsidR="00F71127" w:rsidRDefault="00F71127" w:rsidP="00F71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 in Socratic seminar</w:t>
            </w:r>
          </w:p>
          <w:p w:rsidR="00F71127" w:rsidRDefault="00F71127" w:rsidP="00F7112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 for success: Student participates by questioning or building on responses of other students and by following the criteria on the conversations handout</w:t>
            </w:r>
          </w:p>
          <w:p w:rsidR="00F71127" w:rsidRDefault="00F71127" w:rsidP="00F71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tasks</w:t>
            </w:r>
          </w:p>
          <w:p w:rsidR="00F71127" w:rsidRDefault="00F71127" w:rsidP="00F7112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Criteria for success: Students indicate an understanding of the writing task they have selected and demonstrates appropriate structure, organization, language use, and </w:t>
            </w:r>
            <w:r>
              <w:rPr>
                <w:sz w:val="20"/>
                <w:szCs w:val="20"/>
              </w:rPr>
              <w:lastRenderedPageBreak/>
              <w:t>conventions.</w:t>
            </w:r>
          </w:p>
          <w:p w:rsidR="00F71127" w:rsidRDefault="00F71127" w:rsidP="00F71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Independent vocabulary</w:t>
            </w:r>
          </w:p>
          <w:p w:rsidR="00F71127" w:rsidRDefault="00F71127" w:rsidP="00F7112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 for success: Context recorded, evidence of using context to determine meaning, record of dictionary definition and part of speech, original sentence with word use appropriately</w:t>
            </w:r>
          </w:p>
          <w:p w:rsidR="00F71127" w:rsidRDefault="00F71127" w:rsidP="00F71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comprehension: Literary non-fiction</w:t>
            </w:r>
          </w:p>
          <w:p w:rsidR="00F71127" w:rsidRPr="00F71127" w:rsidRDefault="00F71127" w:rsidP="00F7112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 for success: completion of study guide and ability to apply information on the guide to other situations, including quizzes and conversations</w:t>
            </w:r>
          </w:p>
          <w:p w:rsidR="005A106E" w:rsidRPr="005A106E" w:rsidRDefault="005A106E" w:rsidP="005A106E">
            <w:pPr>
              <w:rPr>
                <w:sz w:val="20"/>
                <w:szCs w:val="20"/>
              </w:rPr>
            </w:pPr>
          </w:p>
          <w:p w:rsidR="00176EDE" w:rsidRPr="00921FC1" w:rsidRDefault="00176EDE" w:rsidP="00921FC1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176EDE" w:rsidRDefault="0069665E" w:rsidP="008033BB">
            <w:pPr>
              <w:contextualSpacing/>
              <w:rPr>
                <w:i/>
                <w:sz w:val="20"/>
                <w:szCs w:val="20"/>
              </w:rPr>
            </w:pPr>
            <w:r w:rsidRPr="0069665E">
              <w:rPr>
                <w:b/>
              </w:rPr>
              <w:lastRenderedPageBreak/>
              <w:t>*Other Evidence: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="002C0A4B">
              <w:rPr>
                <w:i/>
                <w:sz w:val="20"/>
                <w:szCs w:val="20"/>
              </w:rPr>
              <w:t>How else might students demonstrate achievement of desired results – quizzes, tests, observations, homework, self-assessment, peer feedback, reflections, journals, questioning, conferences, etc.)</w:t>
            </w:r>
          </w:p>
          <w:p w:rsidR="00FD3F2C" w:rsidRDefault="00FD3F2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FD3F2C" w:rsidRPr="00FD3F2C" w:rsidRDefault="00F71127" w:rsidP="008033B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 to the required tasks, students will complete tasks from the Layered Curriculum Unit (see attached)</w:t>
            </w:r>
          </w:p>
        </w:tc>
      </w:tr>
      <w:tr w:rsidR="005164A6" w:rsidTr="00BB3F30">
        <w:tc>
          <w:tcPr>
            <w:tcW w:w="9576" w:type="dxa"/>
            <w:gridSpan w:val="4"/>
          </w:tcPr>
          <w:p w:rsidR="005164A6" w:rsidRDefault="00921FC1" w:rsidP="005164A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*</w:t>
            </w:r>
            <w:r w:rsidR="005164A6">
              <w:rPr>
                <w:b/>
              </w:rPr>
              <w:t>LEARNING PLAN – STAGE 3</w:t>
            </w:r>
          </w:p>
          <w:p w:rsidR="002D23E9" w:rsidRDefault="002D23E9" w:rsidP="005164A6">
            <w:pPr>
              <w:contextualSpacing/>
              <w:jc w:val="center"/>
            </w:pPr>
            <w:r>
              <w:t>What key learning events will help students reach the goals and be successful on the assessments?</w:t>
            </w:r>
          </w:p>
          <w:p w:rsidR="002D23E9" w:rsidRPr="002D23E9" w:rsidRDefault="002D23E9" w:rsidP="002D23E9">
            <w:pPr>
              <w:contextualSpacing/>
              <w:jc w:val="center"/>
              <w:rPr>
                <w:i/>
              </w:rPr>
            </w:pPr>
            <w:r w:rsidRPr="002D23E9">
              <w:rPr>
                <w:i/>
              </w:rPr>
              <w:t>Pre-Assessment – Learning Events – Progress Monitoring</w:t>
            </w:r>
          </w:p>
        </w:tc>
      </w:tr>
      <w:tr w:rsidR="005164A6" w:rsidTr="00921FC1">
        <w:trPr>
          <w:trHeight w:val="6821"/>
        </w:trPr>
        <w:tc>
          <w:tcPr>
            <w:tcW w:w="9576" w:type="dxa"/>
            <w:gridSpan w:val="4"/>
          </w:tcPr>
          <w:p w:rsidR="002B557D" w:rsidRDefault="002B557D" w:rsidP="00921FC1">
            <w:pPr>
              <w:tabs>
                <w:tab w:val="left" w:pos="2943"/>
              </w:tabs>
            </w:pPr>
          </w:p>
          <w:p w:rsidR="005164A6" w:rsidRPr="00BE6082" w:rsidRDefault="009D62FD" w:rsidP="00BE6082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Whole Class Learning Events:</w:t>
            </w:r>
            <w:r w:rsidR="00BE6082" w:rsidRPr="00BE6082">
              <w:rPr>
                <w:sz w:val="20"/>
                <w:szCs w:val="20"/>
              </w:rPr>
              <w:br/>
            </w:r>
            <w:r w:rsidRPr="00BE6082">
              <w:rPr>
                <w:sz w:val="20"/>
                <w:szCs w:val="20"/>
              </w:rPr>
              <w:br/>
              <w:t>Generating background knowledge jigsaw activity</w:t>
            </w:r>
          </w:p>
          <w:p w:rsidR="009D62FD" w:rsidRPr="00BE6082" w:rsidRDefault="009D62FD" w:rsidP="00BE6082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Reading the memoir</w:t>
            </w:r>
            <w:r w:rsidR="00BE6082" w:rsidRPr="00BE6082">
              <w:rPr>
                <w:sz w:val="20"/>
                <w:szCs w:val="20"/>
              </w:rPr>
              <w:t xml:space="preserve"> </w:t>
            </w:r>
            <w:r w:rsidR="00BE6082" w:rsidRPr="00BE6082">
              <w:rPr>
                <w:i/>
                <w:sz w:val="20"/>
                <w:szCs w:val="20"/>
              </w:rPr>
              <w:t>Red Scarf Girl</w:t>
            </w:r>
          </w:p>
          <w:p w:rsidR="00656411" w:rsidRPr="00BE6082" w:rsidRDefault="00656411" w:rsidP="00BE6082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Completing study questions</w:t>
            </w:r>
          </w:p>
          <w:p w:rsidR="009C3B10" w:rsidRPr="00BE6082" w:rsidRDefault="009C3B10" w:rsidP="00BE6082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Propaganda techniques</w:t>
            </w:r>
          </w:p>
          <w:p w:rsidR="00656411" w:rsidRPr="00BE6082" w:rsidRDefault="00656411" w:rsidP="00921FC1">
            <w:pPr>
              <w:tabs>
                <w:tab w:val="left" w:pos="2943"/>
              </w:tabs>
              <w:rPr>
                <w:sz w:val="20"/>
                <w:szCs w:val="20"/>
              </w:rPr>
            </w:pPr>
          </w:p>
          <w:p w:rsidR="00656411" w:rsidRPr="00BE6082" w:rsidRDefault="00656411" w:rsidP="00656411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Building on prior knowledge:</w:t>
            </w:r>
          </w:p>
          <w:p w:rsidR="00656411" w:rsidRPr="00BE6082" w:rsidRDefault="00656411" w:rsidP="00656411">
            <w:pPr>
              <w:tabs>
                <w:tab w:val="left" w:pos="2943"/>
              </w:tabs>
              <w:rPr>
                <w:sz w:val="20"/>
                <w:szCs w:val="20"/>
              </w:rPr>
            </w:pPr>
          </w:p>
          <w:p w:rsidR="00656411" w:rsidRPr="00BE6082" w:rsidRDefault="00656411" w:rsidP="00656411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Defining words in context</w:t>
            </w:r>
          </w:p>
          <w:p w:rsidR="00656411" w:rsidRPr="00BE6082" w:rsidRDefault="00656411" w:rsidP="00656411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Research skills</w:t>
            </w:r>
          </w:p>
          <w:p w:rsidR="009C3B10" w:rsidRPr="00BE6082" w:rsidRDefault="00656411" w:rsidP="00656411">
            <w:pPr>
              <w:tabs>
                <w:tab w:val="left" w:pos="2943"/>
              </w:tabs>
              <w:rPr>
                <w:sz w:val="20"/>
                <w:szCs w:val="20"/>
              </w:rPr>
            </w:pPr>
            <w:r w:rsidRPr="00BE6082">
              <w:rPr>
                <w:sz w:val="20"/>
                <w:szCs w:val="20"/>
              </w:rPr>
              <w:t>Writing skills</w:t>
            </w:r>
          </w:p>
          <w:p w:rsidR="009C3B10" w:rsidRPr="00921FC1" w:rsidRDefault="009C3B10" w:rsidP="00656411">
            <w:pPr>
              <w:tabs>
                <w:tab w:val="left" w:pos="2943"/>
              </w:tabs>
            </w:pPr>
            <w:r w:rsidRPr="00BE6082">
              <w:rPr>
                <w:sz w:val="20"/>
                <w:szCs w:val="20"/>
              </w:rPr>
              <w:t>Examining and expanding constructs related to the Cultural Revolution from Global I</w:t>
            </w:r>
          </w:p>
        </w:tc>
      </w:tr>
    </w:tbl>
    <w:p w:rsidR="00D426C5" w:rsidRDefault="00D426C5" w:rsidP="00921FC1"/>
    <w:p w:rsidR="009C3B10" w:rsidRDefault="009C3B10" w:rsidP="00921FC1"/>
    <w:p w:rsidR="005E066C" w:rsidRDefault="00D426C5" w:rsidP="00921FC1">
      <w:r>
        <w:lastRenderedPageBreak/>
        <w:t xml:space="preserve">Layered Curriculum Unit: </w:t>
      </w:r>
      <w:r w:rsidRPr="005E066C">
        <w:rPr>
          <w:i/>
        </w:rPr>
        <w:t>Red Scarf Girl</w:t>
      </w:r>
      <w:r w:rsidR="00D05FFF">
        <w:tab/>
      </w:r>
      <w:r w:rsidR="00D05FFF">
        <w:tab/>
      </w:r>
      <w:r w:rsidR="00D05FFF">
        <w:tab/>
      </w:r>
      <w:r w:rsidR="005E066C">
        <w:tab/>
      </w:r>
      <w:r w:rsidR="005E066C">
        <w:tab/>
        <w:t>Name:</w:t>
      </w:r>
    </w:p>
    <w:p w:rsidR="00BE6082" w:rsidRDefault="005E066C" w:rsidP="00921F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Due Date: May 4, 2012</w:t>
      </w:r>
      <w:r w:rsidR="00D05FFF">
        <w:tab/>
      </w:r>
    </w:p>
    <w:p w:rsidR="00D426C5" w:rsidRDefault="00B42F4A" w:rsidP="00921FC1">
      <w:r>
        <w:t>C Layer: Tasks 1 and 2 are required (45 points). Select others for a total of 65 points (maximum).</w:t>
      </w:r>
    </w:p>
    <w:p w:rsidR="005E066C" w:rsidRDefault="00D75BA7" w:rsidP="00D75BA7">
      <w:pPr>
        <w:pStyle w:val="ListParagraph"/>
        <w:numPr>
          <w:ilvl w:val="0"/>
          <w:numId w:val="5"/>
        </w:numPr>
      </w:pPr>
      <w:r>
        <w:t>Complete each section of the study guide (5 points each, total 40 points)*</w:t>
      </w:r>
      <w:r w:rsidR="00B42F4A">
        <w:t xml:space="preserve"> </w:t>
      </w:r>
    </w:p>
    <w:p w:rsidR="00D75BA7" w:rsidRDefault="00D75BA7" w:rsidP="00D75BA7">
      <w:pPr>
        <w:pStyle w:val="ListParagraph"/>
        <w:numPr>
          <w:ilvl w:val="0"/>
          <w:numId w:val="5"/>
        </w:numPr>
      </w:pPr>
      <w:r>
        <w:t>Summarize one article from the packet (5 points)*</w:t>
      </w:r>
      <w:r w:rsidR="00B42F4A">
        <w:t xml:space="preserve"> </w:t>
      </w:r>
    </w:p>
    <w:p w:rsidR="00D426C5" w:rsidRDefault="00D426C5" w:rsidP="00D426C5">
      <w:pPr>
        <w:pStyle w:val="ListParagraph"/>
        <w:numPr>
          <w:ilvl w:val="0"/>
          <w:numId w:val="5"/>
        </w:numPr>
      </w:pPr>
      <w:r>
        <w:t>Make vocabulary flash cards and learn</w:t>
      </w:r>
      <w:r w:rsidR="002F2C16">
        <w:t xml:space="preserve"> 10 vo</w:t>
      </w:r>
      <w:r w:rsidR="00D75BA7">
        <w:t xml:space="preserve">cabulary words. I will quiz you on five at random (2 </w:t>
      </w:r>
      <w:r>
        <w:t>points</w:t>
      </w:r>
      <w:r w:rsidR="00D75BA7">
        <w:t xml:space="preserve"> each, total 10 points</w:t>
      </w:r>
      <w:r>
        <w:t>)</w:t>
      </w:r>
      <w:r w:rsidR="00B42F4A">
        <w:t xml:space="preserve"> </w:t>
      </w:r>
    </w:p>
    <w:p w:rsidR="00D75BA7" w:rsidRDefault="00D75BA7" w:rsidP="00D75BA7">
      <w:pPr>
        <w:pStyle w:val="ListParagraph"/>
        <w:numPr>
          <w:ilvl w:val="0"/>
          <w:numId w:val="5"/>
        </w:numPr>
      </w:pPr>
      <w:r>
        <w:t>Complete the vocabulary word search, using words on the study guide (10 points)</w:t>
      </w:r>
      <w:r w:rsidR="00B42F4A">
        <w:t xml:space="preserve"> </w:t>
      </w:r>
    </w:p>
    <w:p w:rsidR="005E066C" w:rsidRDefault="002F2C16" w:rsidP="00D426C5">
      <w:pPr>
        <w:pStyle w:val="ListParagraph"/>
        <w:numPr>
          <w:ilvl w:val="0"/>
          <w:numId w:val="5"/>
        </w:numPr>
      </w:pPr>
      <w:r>
        <w:t xml:space="preserve">Identify </w:t>
      </w:r>
      <w:r w:rsidR="007C7275">
        <w:t>example</w:t>
      </w:r>
      <w:r>
        <w:t>s</w:t>
      </w:r>
      <w:r w:rsidR="007C7275">
        <w:t xml:space="preserve"> of old custom</w:t>
      </w:r>
      <w:r>
        <w:t>s</w:t>
      </w:r>
      <w:r w:rsidR="007C7275">
        <w:t>, old idea</w:t>
      </w:r>
      <w:r>
        <w:t>s</w:t>
      </w:r>
      <w:r w:rsidR="007C7275">
        <w:t>, old habit</w:t>
      </w:r>
      <w:r>
        <w:t>s</w:t>
      </w:r>
      <w:r w:rsidR="007C7275">
        <w:t>, or old culture from the text. Explain what it is an what happened to it to me (5 points</w:t>
      </w:r>
      <w:r>
        <w:t xml:space="preserve"> each</w:t>
      </w:r>
      <w:r w:rsidR="00D75BA7">
        <w:t>, up to 20 points</w:t>
      </w:r>
      <w:r w:rsidR="007C7275">
        <w:t>)</w:t>
      </w:r>
      <w:r w:rsidR="00B42F4A">
        <w:t xml:space="preserve"> </w:t>
      </w:r>
    </w:p>
    <w:p w:rsidR="002F2C16" w:rsidRDefault="002F2C16" w:rsidP="00D426C5">
      <w:pPr>
        <w:pStyle w:val="ListParagraph"/>
        <w:numPr>
          <w:ilvl w:val="0"/>
          <w:numId w:val="5"/>
        </w:numPr>
      </w:pPr>
      <w:r>
        <w:t>Explain the difference between Ji-li’s reaction to the Cultural Revolution and her parents’ reaction (5 points)</w:t>
      </w:r>
      <w:r w:rsidR="00B42F4A">
        <w:t xml:space="preserve"> </w:t>
      </w:r>
    </w:p>
    <w:p w:rsidR="005E066C" w:rsidRDefault="00D75BA7" w:rsidP="00D75BA7">
      <w:pPr>
        <w:pStyle w:val="ListParagraph"/>
        <w:numPr>
          <w:ilvl w:val="0"/>
          <w:numId w:val="5"/>
        </w:numPr>
      </w:pPr>
      <w:r>
        <w:t xml:space="preserve">Complete the “Head, Heart, Gut” handout </w:t>
      </w:r>
      <w:r w:rsidR="00B42F4A">
        <w:t xml:space="preserve">with a partner </w:t>
      </w:r>
      <w:r>
        <w:t xml:space="preserve">(10 points) </w:t>
      </w:r>
    </w:p>
    <w:p w:rsidR="00D75BA7" w:rsidRDefault="00D75BA7" w:rsidP="00D75BA7">
      <w:pPr>
        <w:pStyle w:val="ListParagraph"/>
        <w:numPr>
          <w:ilvl w:val="0"/>
          <w:numId w:val="5"/>
        </w:numPr>
      </w:pPr>
      <w:r>
        <w:t>Complete the conflict organizer (10 points)</w:t>
      </w:r>
      <w:r w:rsidR="00B42F4A">
        <w:t xml:space="preserve"> </w:t>
      </w:r>
    </w:p>
    <w:p w:rsidR="005E066C" w:rsidRDefault="00CC117B" w:rsidP="00D426C5">
      <w:pPr>
        <w:pStyle w:val="ListParagraph"/>
        <w:numPr>
          <w:ilvl w:val="0"/>
          <w:numId w:val="5"/>
        </w:numPr>
      </w:pPr>
      <w:r>
        <w:t>Identify and explain a propaganda technique that you encounter in real life (5)</w:t>
      </w:r>
      <w:r w:rsidR="00B42F4A">
        <w:t xml:space="preserve"> </w:t>
      </w:r>
    </w:p>
    <w:p w:rsidR="00D75BA7" w:rsidRDefault="00D75BA7" w:rsidP="00D426C5">
      <w:pPr>
        <w:pStyle w:val="ListParagraph"/>
        <w:numPr>
          <w:ilvl w:val="0"/>
          <w:numId w:val="5"/>
        </w:numPr>
      </w:pPr>
      <w:r>
        <w:t>Annotate two literary techniques used in RSG (5) For an additional five points, explain how they are used (5)</w:t>
      </w:r>
      <w:r w:rsidR="00B42F4A">
        <w:t xml:space="preserve"> </w:t>
      </w:r>
    </w:p>
    <w:p w:rsidR="005E066C" w:rsidRDefault="00D75BA7" w:rsidP="005E066C">
      <w:pPr>
        <w:pStyle w:val="ListParagraph"/>
        <w:numPr>
          <w:ilvl w:val="0"/>
          <w:numId w:val="5"/>
        </w:numPr>
      </w:pPr>
      <w:r>
        <w:t>Watch the video “Cultural Revolution (Part 1)” on YouTube and answer the questions on the handout (10)</w:t>
      </w:r>
      <w:r w:rsidR="00B42F4A">
        <w:t xml:space="preserve"> </w:t>
      </w:r>
    </w:p>
    <w:p w:rsidR="00D75BA7" w:rsidRDefault="005E066C" w:rsidP="005E066C">
      <w:pPr>
        <w:pStyle w:val="ListParagraph"/>
        <w:ind w:left="360"/>
      </w:pPr>
      <w:r>
        <w:t>*</w:t>
      </w:r>
      <w:r w:rsidR="00B42F4A">
        <w:t>Required tasks</w:t>
      </w:r>
    </w:p>
    <w:p w:rsidR="002F2C16" w:rsidRDefault="002F2C16" w:rsidP="002F2C16">
      <w:r>
        <w:t xml:space="preserve">B Layer: </w:t>
      </w:r>
      <w:r w:rsidR="005440DA">
        <w:t xml:space="preserve">Choose TWO </w:t>
      </w:r>
      <w:r w:rsidR="00BE6082">
        <w:t xml:space="preserve"> for a total of 20 points </w:t>
      </w:r>
      <w:r w:rsidR="00D75BA7">
        <w:t>(Application of Understanding)</w:t>
      </w:r>
    </w:p>
    <w:p w:rsidR="005E066C" w:rsidRDefault="002F2C16" w:rsidP="002F2C16">
      <w:pPr>
        <w:pStyle w:val="ListParagraph"/>
        <w:numPr>
          <w:ilvl w:val="0"/>
          <w:numId w:val="6"/>
        </w:numPr>
      </w:pPr>
      <w:r>
        <w:t>Select a task from the RAFT handout and type a well-written paragraph response (10 points)</w:t>
      </w:r>
      <w:r w:rsidR="00B42F4A">
        <w:t xml:space="preserve"> </w:t>
      </w:r>
    </w:p>
    <w:p w:rsidR="002F2C16" w:rsidRDefault="002F2C16" w:rsidP="002F2C16">
      <w:pPr>
        <w:pStyle w:val="ListParagraph"/>
        <w:numPr>
          <w:ilvl w:val="0"/>
          <w:numId w:val="6"/>
        </w:numPr>
      </w:pPr>
      <w:r>
        <w:t>Write a protest song, with lyrics and a tune (10 points)</w:t>
      </w:r>
      <w:r w:rsidR="00B42F4A">
        <w:t xml:space="preserve"> </w:t>
      </w:r>
    </w:p>
    <w:p w:rsidR="005E066C" w:rsidRDefault="002F2C16" w:rsidP="002F2C16">
      <w:pPr>
        <w:pStyle w:val="ListParagraph"/>
        <w:numPr>
          <w:ilvl w:val="0"/>
          <w:numId w:val="6"/>
        </w:numPr>
      </w:pPr>
      <w:r>
        <w:t>Briefly research other world events that occurred during the Cultural Revolution and type a well-written one paragraph report of one event of interest comparing it to the Cultural Revolution. Don’t</w:t>
      </w:r>
      <w:r w:rsidR="005440DA">
        <w:t xml:space="preserve"> forget citations! (10</w:t>
      </w:r>
      <w:r>
        <w:t xml:space="preserve"> points)</w:t>
      </w:r>
      <w:r w:rsidR="00B42F4A">
        <w:t xml:space="preserve"> </w:t>
      </w:r>
    </w:p>
    <w:p w:rsidR="002F2C16" w:rsidRDefault="00CC117B" w:rsidP="002F2C16">
      <w:pPr>
        <w:pStyle w:val="ListParagraph"/>
        <w:numPr>
          <w:ilvl w:val="0"/>
          <w:numId w:val="6"/>
        </w:numPr>
      </w:pPr>
      <w:r>
        <w:t xml:space="preserve">Create an original propaganda poster in support of a cause you believe in using at least one of the propaganda techniques </w:t>
      </w:r>
      <w:r w:rsidR="005440DA">
        <w:t>(1</w:t>
      </w:r>
      <w:r>
        <w:t>0 points)</w:t>
      </w:r>
      <w:r w:rsidR="00B42F4A">
        <w:t xml:space="preserve"> </w:t>
      </w:r>
    </w:p>
    <w:p w:rsidR="00CC117B" w:rsidRDefault="00CC117B" w:rsidP="002F2C16">
      <w:pPr>
        <w:pStyle w:val="ListParagraph"/>
        <w:numPr>
          <w:ilvl w:val="0"/>
          <w:numId w:val="6"/>
        </w:numPr>
      </w:pPr>
      <w:r>
        <w:t>Use internet sources to find themes from Red Scarf Girl. Support or refute a theme identified by someone else in a typed paragraph (10</w:t>
      </w:r>
      <w:r w:rsidR="005440DA">
        <w:t xml:space="preserve"> points</w:t>
      </w:r>
      <w:r>
        <w:t>)</w:t>
      </w:r>
      <w:r w:rsidR="00B42F4A">
        <w:t xml:space="preserve"> </w:t>
      </w:r>
    </w:p>
    <w:p w:rsidR="00CC117B" w:rsidRDefault="00CC117B" w:rsidP="002F2C16">
      <w:pPr>
        <w:pStyle w:val="ListParagraph"/>
        <w:numPr>
          <w:ilvl w:val="0"/>
          <w:numId w:val="6"/>
        </w:numPr>
      </w:pPr>
      <w:r>
        <w:t>Make connections between the conflicts in your life and those Ji-li faces. Create a graphic organizer to compare/contrast them (10</w:t>
      </w:r>
      <w:r w:rsidR="005440DA">
        <w:t xml:space="preserve"> points</w:t>
      </w:r>
      <w:r>
        <w:t>)</w:t>
      </w:r>
      <w:r w:rsidR="00B42F4A">
        <w:t xml:space="preserve"> </w:t>
      </w:r>
    </w:p>
    <w:p w:rsidR="005E066C" w:rsidRDefault="00CC117B" w:rsidP="002F2C16">
      <w:pPr>
        <w:pStyle w:val="ListParagraph"/>
        <w:numPr>
          <w:ilvl w:val="0"/>
          <w:numId w:val="6"/>
        </w:numPr>
      </w:pPr>
      <w:r>
        <w:t>Interview a teacher or a family member who was alive in the period that the Cultural Revolution took place. What does the person remember about those years? (10 points)</w:t>
      </w:r>
      <w:r w:rsidR="00B42F4A">
        <w:t xml:space="preserve"> </w:t>
      </w:r>
    </w:p>
    <w:p w:rsidR="005E066C" w:rsidRDefault="00CC117B" w:rsidP="002F2C16">
      <w:pPr>
        <w:pStyle w:val="ListParagraph"/>
        <w:numPr>
          <w:ilvl w:val="0"/>
          <w:numId w:val="6"/>
        </w:numPr>
      </w:pPr>
      <w:r>
        <w:t>Write a journal entry about the significance of memory (10 points)</w:t>
      </w:r>
      <w:r w:rsidR="002B557D">
        <w:t xml:space="preserve"> </w:t>
      </w:r>
    </w:p>
    <w:p w:rsidR="005E066C" w:rsidRDefault="005440DA" w:rsidP="005440DA">
      <w:pPr>
        <w:pStyle w:val="ListParagraph"/>
        <w:numPr>
          <w:ilvl w:val="0"/>
          <w:numId w:val="6"/>
        </w:numPr>
      </w:pPr>
      <w:r>
        <w:t>Write a friendly letter, using the correct format, and mail it to Ji-li Jiang after I read it (10 points)</w:t>
      </w:r>
      <w:r w:rsidR="002B557D">
        <w:t xml:space="preserve"> </w:t>
      </w:r>
    </w:p>
    <w:p w:rsidR="005E066C" w:rsidRDefault="005E066C" w:rsidP="005E066C">
      <w:pPr>
        <w:pStyle w:val="ListParagraph"/>
      </w:pPr>
    </w:p>
    <w:p w:rsidR="005E066C" w:rsidRDefault="005440DA" w:rsidP="005E066C">
      <w:r>
        <w:t>A Layer:  Choose ONE</w:t>
      </w:r>
      <w:r w:rsidR="00BE6082">
        <w:t xml:space="preserve"> for 15 points</w:t>
      </w:r>
      <w:r w:rsidR="005E066C">
        <w:t xml:space="preserve"> (all choices must be typed)</w:t>
      </w:r>
    </w:p>
    <w:p w:rsidR="005E066C" w:rsidRDefault="005440DA" w:rsidP="005440DA">
      <w:pPr>
        <w:pStyle w:val="ListParagraph"/>
        <w:numPr>
          <w:ilvl w:val="0"/>
          <w:numId w:val="7"/>
        </w:numPr>
      </w:pPr>
      <w:r>
        <w:lastRenderedPageBreak/>
        <w:t>Write a response to this quotation, providing an interpretation of the quotation and support from the memoir: “The greatest of conflicts are not between two people but between one person and himself” (15 points)</w:t>
      </w:r>
      <w:r w:rsidR="002B557D">
        <w:t xml:space="preserve"> </w:t>
      </w:r>
    </w:p>
    <w:p w:rsidR="005440DA" w:rsidRDefault="005440DA" w:rsidP="005440DA">
      <w:pPr>
        <w:pStyle w:val="ListParagraph"/>
        <w:numPr>
          <w:ilvl w:val="0"/>
          <w:numId w:val="7"/>
        </w:numPr>
      </w:pPr>
      <w:r>
        <w:t>Read the challenge reading</w:t>
      </w:r>
      <w:r w:rsidR="005E066C">
        <w:t xml:space="preserve">. </w:t>
      </w:r>
      <w:r w:rsidR="00D05FFF">
        <w:t xml:space="preserve">Identify and analyze how author Rae Yang uses techniques commonly found in fiction </w:t>
      </w:r>
      <w:r w:rsidR="002B557D">
        <w:t>to develop</w:t>
      </w:r>
      <w:r w:rsidR="00D05FFF">
        <w:t xml:space="preserve"> her factual personal narrative (15 points)</w:t>
      </w:r>
      <w:r w:rsidR="002B557D">
        <w:t xml:space="preserve"> </w:t>
      </w:r>
    </w:p>
    <w:p w:rsidR="002B557D" w:rsidRDefault="00D05FFF" w:rsidP="00CC117B">
      <w:pPr>
        <w:pStyle w:val="ListParagraph"/>
        <w:numPr>
          <w:ilvl w:val="0"/>
          <w:numId w:val="7"/>
        </w:numPr>
      </w:pPr>
      <w:r>
        <w:t xml:space="preserve">Using the most important notes we’ve taken this year, identify and support a theme from </w:t>
      </w:r>
      <w:r w:rsidRPr="0072069F">
        <w:rPr>
          <w:i/>
        </w:rPr>
        <w:t>Red Scarf Girl</w:t>
      </w:r>
      <w:r>
        <w:t xml:space="preserve"> (15 points)</w:t>
      </w:r>
      <w:r w:rsidR="002B557D">
        <w:t xml:space="preserve"> </w:t>
      </w:r>
    </w:p>
    <w:p w:rsidR="005E066C" w:rsidRDefault="005E066C" w:rsidP="005E066C"/>
    <w:p w:rsidR="005E066C" w:rsidRPr="005E066C" w:rsidRDefault="005E066C" w:rsidP="005E066C">
      <w:pPr>
        <w:rPr>
          <w:b/>
        </w:rPr>
      </w:pPr>
      <w:r w:rsidRPr="005E066C">
        <w:rPr>
          <w:b/>
        </w:rPr>
        <w:t>You should know:</w:t>
      </w:r>
    </w:p>
    <w:p w:rsidR="005E066C" w:rsidRDefault="005E066C" w:rsidP="005E066C">
      <w:pPr>
        <w:pStyle w:val="ListParagraph"/>
        <w:numPr>
          <w:ilvl w:val="0"/>
          <w:numId w:val="8"/>
        </w:numPr>
      </w:pPr>
      <w:r>
        <w:t>You must complete the C level before the B level, the B level before the A level. Whatever you have completed by May 4 is the grade you get.</w:t>
      </w:r>
    </w:p>
    <w:p w:rsidR="005E066C" w:rsidRDefault="005E066C" w:rsidP="005E066C">
      <w:pPr>
        <w:pStyle w:val="ListParagraph"/>
        <w:numPr>
          <w:ilvl w:val="0"/>
          <w:numId w:val="8"/>
        </w:numPr>
      </w:pPr>
      <w:r>
        <w:t>Unless otherwise stated, responses will be given orally during class time.</w:t>
      </w:r>
    </w:p>
    <w:p w:rsidR="005E066C" w:rsidRDefault="005E066C" w:rsidP="005E066C">
      <w:pPr>
        <w:pStyle w:val="ListParagraph"/>
        <w:numPr>
          <w:ilvl w:val="0"/>
          <w:numId w:val="8"/>
        </w:numPr>
      </w:pPr>
      <w:r>
        <w:t xml:space="preserve">Completing a task does not automatically earn you full credit. You may earn up to the number of points indicated for </w:t>
      </w:r>
      <w:r w:rsidRPr="005E066C">
        <w:rPr>
          <w:i/>
        </w:rPr>
        <w:t>quality</w:t>
      </w:r>
      <w:r>
        <w:t xml:space="preserve"> work.</w:t>
      </w: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Default="002B557D" w:rsidP="00CC117B">
      <w:pPr>
        <w:pStyle w:val="ListParagraph"/>
      </w:pPr>
    </w:p>
    <w:p w:rsidR="002B557D" w:rsidRPr="00921FC1" w:rsidRDefault="002B557D" w:rsidP="00CC117B">
      <w:pPr>
        <w:pStyle w:val="ListParagraph"/>
      </w:pPr>
    </w:p>
    <w:sectPr w:rsidR="002B557D" w:rsidRPr="00921FC1" w:rsidSect="00AF61DC">
      <w:headerReference w:type="first" r:id="rId7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173" w:rsidRDefault="00A81173" w:rsidP="00AF61DC">
      <w:pPr>
        <w:spacing w:after="0" w:line="240" w:lineRule="auto"/>
      </w:pPr>
      <w:r>
        <w:separator/>
      </w:r>
    </w:p>
  </w:endnote>
  <w:endnote w:type="continuationSeparator" w:id="0">
    <w:p w:rsidR="00A81173" w:rsidRDefault="00A81173" w:rsidP="00AF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173" w:rsidRDefault="00A81173" w:rsidP="00AF61DC">
      <w:pPr>
        <w:spacing w:after="0" w:line="240" w:lineRule="auto"/>
      </w:pPr>
      <w:r>
        <w:separator/>
      </w:r>
    </w:p>
  </w:footnote>
  <w:footnote w:type="continuationSeparator" w:id="0">
    <w:p w:rsidR="00A81173" w:rsidRDefault="00A81173" w:rsidP="00AF6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73" w:rsidRPr="00AF61DC" w:rsidRDefault="00A81173" w:rsidP="00AF61DC">
    <w:pPr>
      <w:pStyle w:val="Header"/>
      <w:jc w:val="center"/>
      <w:rPr>
        <w:b/>
        <w:sz w:val="28"/>
        <w:szCs w:val="28"/>
      </w:rPr>
    </w:pPr>
    <w:r w:rsidRPr="00AF61DC">
      <w:rPr>
        <w:b/>
        <w:sz w:val="28"/>
        <w:szCs w:val="28"/>
      </w:rPr>
      <w:t>Lansing Central School District</w:t>
    </w:r>
  </w:p>
  <w:p w:rsidR="00A81173" w:rsidRDefault="00A81173" w:rsidP="00AF61DC">
    <w:pPr>
      <w:pStyle w:val="Header"/>
      <w:jc w:val="center"/>
      <w:rPr>
        <w:b/>
        <w:sz w:val="28"/>
        <w:szCs w:val="28"/>
      </w:rPr>
    </w:pPr>
    <w:r w:rsidRPr="00AF61DC">
      <w:rPr>
        <w:b/>
        <w:sz w:val="28"/>
        <w:szCs w:val="28"/>
      </w:rPr>
      <w:t>Unit Design</w:t>
    </w:r>
  </w:p>
  <w:p w:rsidR="00A81173" w:rsidRPr="00921FC1" w:rsidRDefault="00A81173" w:rsidP="00AF61DC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Sections with an asterisk (*) are required.  Complete other sections as is useful to you.</w:t>
    </w:r>
  </w:p>
  <w:p w:rsidR="00A81173" w:rsidRDefault="00A81173" w:rsidP="00AF61DC">
    <w:pPr>
      <w:pStyle w:val="Header"/>
    </w:pPr>
  </w:p>
  <w:p w:rsidR="00A81173" w:rsidRDefault="00A81173" w:rsidP="00921FC1">
    <w:pPr>
      <w:pStyle w:val="Header"/>
      <w:spacing w:line="276" w:lineRule="auto"/>
    </w:pPr>
    <w:r>
      <w:t xml:space="preserve">Unit Title: </w:t>
    </w:r>
    <w:r w:rsidRPr="00BB3F30">
      <w:rPr>
        <w:i/>
      </w:rPr>
      <w:t>Red Scarf Girl</w:t>
    </w:r>
  </w:p>
  <w:p w:rsidR="00A81173" w:rsidRDefault="00A81173" w:rsidP="00921FC1">
    <w:pPr>
      <w:pStyle w:val="Header"/>
      <w:spacing w:line="276" w:lineRule="auto"/>
    </w:pPr>
    <w:r>
      <w:t>Grade Level/Content Area/Course Name: English 9</w:t>
    </w:r>
  </w:p>
  <w:p w:rsidR="00A81173" w:rsidRDefault="00A81173" w:rsidP="00921FC1">
    <w:pPr>
      <w:pStyle w:val="Header"/>
      <w:spacing w:line="276" w:lineRule="auto"/>
    </w:pPr>
    <w:r>
      <w:t>Time Frame:  4 weeks</w:t>
    </w:r>
  </w:p>
  <w:p w:rsidR="00A81173" w:rsidRDefault="00A81173" w:rsidP="00921FC1">
    <w:pPr>
      <w:pStyle w:val="Header"/>
      <w:spacing w:line="276" w:lineRule="auto"/>
    </w:pPr>
    <w:r>
      <w:t>Unit/Course Developers:  Shannon Maxson</w:t>
    </w:r>
  </w:p>
  <w:p w:rsidR="00A81173" w:rsidRPr="00AF61DC" w:rsidRDefault="00A81173" w:rsidP="00AF61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982"/>
    <w:multiLevelType w:val="hybridMultilevel"/>
    <w:tmpl w:val="A5564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C5074"/>
    <w:multiLevelType w:val="hybridMultilevel"/>
    <w:tmpl w:val="8BBAC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8767D"/>
    <w:multiLevelType w:val="hybridMultilevel"/>
    <w:tmpl w:val="05DA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C5028"/>
    <w:multiLevelType w:val="hybridMultilevel"/>
    <w:tmpl w:val="DFAC5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57F0F"/>
    <w:multiLevelType w:val="hybridMultilevel"/>
    <w:tmpl w:val="74A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D34629"/>
    <w:multiLevelType w:val="hybridMultilevel"/>
    <w:tmpl w:val="A8AC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E7A49"/>
    <w:multiLevelType w:val="hybridMultilevel"/>
    <w:tmpl w:val="EB7EF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F3F57"/>
    <w:multiLevelType w:val="hybridMultilevel"/>
    <w:tmpl w:val="4D4A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D7FE6"/>
    <w:multiLevelType w:val="hybridMultilevel"/>
    <w:tmpl w:val="EBEA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E57"/>
    <w:rsid w:val="000864AA"/>
    <w:rsid w:val="0009505C"/>
    <w:rsid w:val="000D6DAA"/>
    <w:rsid w:val="000F2C94"/>
    <w:rsid w:val="0011708E"/>
    <w:rsid w:val="00175FE1"/>
    <w:rsid w:val="00176EDE"/>
    <w:rsid w:val="00206F41"/>
    <w:rsid w:val="0020701F"/>
    <w:rsid w:val="00220211"/>
    <w:rsid w:val="0022075B"/>
    <w:rsid w:val="002B557D"/>
    <w:rsid w:val="002C0A4B"/>
    <w:rsid w:val="002D23E9"/>
    <w:rsid w:val="002F2C16"/>
    <w:rsid w:val="00343B91"/>
    <w:rsid w:val="00351932"/>
    <w:rsid w:val="003557F1"/>
    <w:rsid w:val="00403A11"/>
    <w:rsid w:val="004424E8"/>
    <w:rsid w:val="004A7928"/>
    <w:rsid w:val="004E3377"/>
    <w:rsid w:val="00515BFD"/>
    <w:rsid w:val="005164A6"/>
    <w:rsid w:val="00532C89"/>
    <w:rsid w:val="0053452F"/>
    <w:rsid w:val="005440DA"/>
    <w:rsid w:val="005A106E"/>
    <w:rsid w:val="005B225B"/>
    <w:rsid w:val="005D3A12"/>
    <w:rsid w:val="005E066C"/>
    <w:rsid w:val="00610BBF"/>
    <w:rsid w:val="00610E57"/>
    <w:rsid w:val="00631A87"/>
    <w:rsid w:val="00653181"/>
    <w:rsid w:val="00656411"/>
    <w:rsid w:val="006740ED"/>
    <w:rsid w:val="0069665E"/>
    <w:rsid w:val="006F2899"/>
    <w:rsid w:val="0072069F"/>
    <w:rsid w:val="00747521"/>
    <w:rsid w:val="007C7275"/>
    <w:rsid w:val="007E4C3D"/>
    <w:rsid w:val="008033BB"/>
    <w:rsid w:val="008451F2"/>
    <w:rsid w:val="0085798C"/>
    <w:rsid w:val="008959AC"/>
    <w:rsid w:val="008F0019"/>
    <w:rsid w:val="00915A36"/>
    <w:rsid w:val="00921FC1"/>
    <w:rsid w:val="00946A08"/>
    <w:rsid w:val="009C3B10"/>
    <w:rsid w:val="009D62FD"/>
    <w:rsid w:val="00A81173"/>
    <w:rsid w:val="00A8242E"/>
    <w:rsid w:val="00AF61DC"/>
    <w:rsid w:val="00B35E33"/>
    <w:rsid w:val="00B42F4A"/>
    <w:rsid w:val="00B92171"/>
    <w:rsid w:val="00BB3F30"/>
    <w:rsid w:val="00BE181D"/>
    <w:rsid w:val="00BE6082"/>
    <w:rsid w:val="00C10246"/>
    <w:rsid w:val="00CC117B"/>
    <w:rsid w:val="00D05FFF"/>
    <w:rsid w:val="00D3576D"/>
    <w:rsid w:val="00D426C5"/>
    <w:rsid w:val="00D437C9"/>
    <w:rsid w:val="00D75BA7"/>
    <w:rsid w:val="00DF564B"/>
    <w:rsid w:val="00E0154C"/>
    <w:rsid w:val="00E36EB6"/>
    <w:rsid w:val="00F12063"/>
    <w:rsid w:val="00F15641"/>
    <w:rsid w:val="00F71127"/>
    <w:rsid w:val="00FB0DE8"/>
    <w:rsid w:val="00FC6009"/>
    <w:rsid w:val="00FD3F2C"/>
    <w:rsid w:val="00FF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3BB"/>
    <w:pPr>
      <w:spacing w:after="0" w:line="240" w:lineRule="auto"/>
    </w:pPr>
  </w:style>
  <w:style w:type="table" w:styleId="TableGrid">
    <w:name w:val="Table Grid"/>
    <w:basedOn w:val="TableNormal"/>
    <w:uiPriority w:val="59"/>
    <w:rsid w:val="00631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6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1DC"/>
  </w:style>
  <w:style w:type="paragraph" w:styleId="Footer">
    <w:name w:val="footer"/>
    <w:basedOn w:val="Normal"/>
    <w:link w:val="FooterChar"/>
    <w:uiPriority w:val="99"/>
    <w:semiHidden/>
    <w:unhideWhenUsed/>
    <w:rsid w:val="00AF6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1DC"/>
  </w:style>
  <w:style w:type="paragraph" w:styleId="ListParagraph">
    <w:name w:val="List Paragraph"/>
    <w:basedOn w:val="Normal"/>
    <w:uiPriority w:val="34"/>
    <w:qFormat/>
    <w:rsid w:val="00BB3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lnfaessler</dc:creator>
  <cp:lastModifiedBy>Lansing High School</cp:lastModifiedBy>
  <cp:revision>4</cp:revision>
  <cp:lastPrinted>2012-04-17T18:55:00Z</cp:lastPrinted>
  <dcterms:created xsi:type="dcterms:W3CDTF">2012-04-16T11:36:00Z</dcterms:created>
  <dcterms:modified xsi:type="dcterms:W3CDTF">2012-04-19T13:38:00Z</dcterms:modified>
</cp:coreProperties>
</file>